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C0AEE" w:rsidRPr="0094352E" w:rsidRDefault="004C0AEE" w:rsidP="004C0AEE">
      <w:pPr>
        <w:widowControl w:val="0"/>
        <w:jc w:val="center"/>
        <w:rPr>
          <w:rFonts w:ascii="PT Astra Serif" w:hAnsi="PT Astra Serif"/>
          <w:b/>
          <w:bCs/>
          <w:sz w:val="28"/>
          <w:szCs w:val="28"/>
        </w:rPr>
      </w:pPr>
      <w:r w:rsidRPr="0094352E">
        <w:rPr>
          <w:rFonts w:ascii="PT Astra Serif" w:hAnsi="PT Astra Serif"/>
          <w:b/>
          <w:bCs/>
          <w:sz w:val="28"/>
          <w:szCs w:val="28"/>
        </w:rPr>
        <w:t xml:space="preserve">О порядке возмещения </w:t>
      </w:r>
      <w:r w:rsidRPr="0094352E">
        <w:rPr>
          <w:rFonts w:ascii="PT Astra Serif" w:eastAsiaTheme="minorHAnsi" w:hAnsi="PT Astra Serif"/>
          <w:b/>
          <w:bCs/>
          <w:sz w:val="28"/>
          <w:szCs w:val="28"/>
          <w:lang w:eastAsia="en-US"/>
        </w:rPr>
        <w:t>расходов, связанных со служебными командировками</w:t>
      </w:r>
    </w:p>
    <w:p w:rsidR="004C0AEE" w:rsidRPr="0094352E" w:rsidRDefault="004C0AEE" w:rsidP="004C0AEE">
      <w:pPr>
        <w:widowControl w:val="0"/>
        <w:autoSpaceDE w:val="0"/>
        <w:autoSpaceDN w:val="0"/>
        <w:adjustRightInd w:val="0"/>
        <w:ind w:firstLine="709"/>
        <w:jc w:val="both"/>
        <w:rPr>
          <w:rFonts w:ascii="PT Astra Serif" w:hAnsi="PT Astra Serif"/>
          <w:sz w:val="28"/>
          <w:szCs w:val="28"/>
        </w:rPr>
      </w:pP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b/>
          <w:bCs/>
          <w:sz w:val="28"/>
          <w:szCs w:val="28"/>
          <w:lang w:eastAsia="en-US"/>
        </w:rPr>
        <w:t>Приказом МВД России от 27.05.2021 № 300</w:t>
      </w:r>
      <w:r w:rsidRPr="0094352E">
        <w:rPr>
          <w:rFonts w:ascii="PT Astra Serif" w:eastAsiaTheme="minorHAnsi" w:hAnsi="PT Astra Serif"/>
          <w:sz w:val="28"/>
          <w:szCs w:val="28"/>
          <w:lang w:eastAsia="en-US"/>
        </w:rPr>
        <w:t xml:space="preserve"> утвержден Порядок </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и условиями командирования сотрудников органов внутренних дел Российской Федерации на территории Российской Федерации</w:t>
      </w:r>
      <w:r w:rsidRPr="0094352E">
        <w:rPr>
          <w:rStyle w:val="a5"/>
          <w:rFonts w:ascii="PT Astra Serif" w:eastAsiaTheme="minorHAnsi" w:hAnsi="PT Astra Serif"/>
          <w:sz w:val="28"/>
          <w:szCs w:val="28"/>
          <w:lang w:eastAsia="en-US"/>
        </w:rPr>
        <w:footnoteReference w:id="1"/>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За время нахождения в служебной командировке, в том числе в пути</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 xml:space="preserve"> к месту служебной командировки и обратно, сотруднику возмещаются дополнительные расходы, связанные с проживанием вне места постоянного жительства (места пребывания), за каждый день нахождения в служебной командировке (пункт 84 Порядка командирования).</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Согласно </w:t>
      </w:r>
      <w:r w:rsidRPr="0094352E">
        <w:rPr>
          <w:rFonts w:ascii="PT Astra Serif" w:eastAsiaTheme="minorHAnsi" w:hAnsi="PT Astra Serif"/>
          <w:b/>
          <w:bCs/>
          <w:sz w:val="28"/>
          <w:szCs w:val="28"/>
          <w:lang w:eastAsia="en-US"/>
        </w:rPr>
        <w:t>приказу МВД России от 27.07.2020 № 519</w:t>
      </w:r>
      <w:r w:rsidRPr="0094352E">
        <w:rPr>
          <w:rFonts w:ascii="PT Astra Serif" w:eastAsiaTheme="minorHAnsi" w:hAnsi="PT Astra Serif"/>
          <w:sz w:val="28"/>
          <w:szCs w:val="28"/>
          <w:lang w:eastAsia="en-US"/>
        </w:rPr>
        <w:t xml:space="preserve"> «О порядке </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 xml:space="preserve">и размерах возмещения дополнительных расходов, связанных с проживанием вне места постоянного жительства (суточных), сотрудникам органов внутренних дел Российской Федерации при направлении в служебные командировки на территории Российской Федерации» возмещение дополнительных расходов, связанных с проживанием вне места постоянного жительства (суточных) при направлении в служебные командировки на территории Российской Федерации, сотрудникам органов внутренних дел Российской Федерации осуществляется в размере </w:t>
      </w:r>
      <w:r w:rsidRPr="0094352E">
        <w:rPr>
          <w:rFonts w:ascii="PT Astra Serif" w:eastAsiaTheme="minorHAnsi" w:hAnsi="PT Astra Serif"/>
          <w:b/>
          <w:bCs/>
          <w:sz w:val="28"/>
          <w:szCs w:val="28"/>
          <w:lang w:eastAsia="en-US"/>
        </w:rPr>
        <w:t>300 рублей</w:t>
      </w:r>
      <w:r w:rsidRPr="0094352E">
        <w:rPr>
          <w:rFonts w:ascii="PT Astra Serif" w:eastAsiaTheme="minorHAnsi" w:hAnsi="PT Astra Serif"/>
          <w:sz w:val="28"/>
          <w:szCs w:val="28"/>
          <w:lang w:eastAsia="en-US"/>
        </w:rPr>
        <w:t xml:space="preserve"> за каждый день нахождения в служебной командировке, включая выходные и нерабочие праздничные дни, а также дни нахождения </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в пути.</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hyperlink r:id="rId6" w:history="1">
        <w:r w:rsidRPr="0094352E">
          <w:rPr>
            <w:rFonts w:ascii="PT Astra Serif" w:eastAsiaTheme="minorHAnsi" w:hAnsi="PT Astra Serif"/>
            <w:b/>
            <w:bCs/>
            <w:sz w:val="28"/>
            <w:szCs w:val="28"/>
            <w:lang w:eastAsia="en-US"/>
          </w:rPr>
          <w:t>Пунктом 88</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 xml:space="preserve"> установлено, что возмещение расходов, связанных со служебными командировками, на бронирование и наем жилого помещения (кроме случаев предоставления кома</w:t>
      </w:r>
      <w:bookmarkStart w:id="0" w:name="_GoBack"/>
      <w:bookmarkEnd w:id="0"/>
      <w:r w:rsidRPr="0094352E">
        <w:rPr>
          <w:rFonts w:ascii="PT Astra Serif" w:eastAsiaTheme="minorHAnsi" w:hAnsi="PT Astra Serif"/>
          <w:sz w:val="28"/>
          <w:szCs w:val="28"/>
          <w:lang w:eastAsia="en-US"/>
        </w:rPr>
        <w:t xml:space="preserve">ндированным сотрудникам бесплатного жилого помещения) осуществляется в размере фактических затрат, подтвержденных соответствующими </w:t>
      </w:r>
      <w:proofErr w:type="gramStart"/>
      <w:r w:rsidRPr="0094352E">
        <w:rPr>
          <w:rFonts w:ascii="PT Astra Serif" w:eastAsiaTheme="minorHAnsi" w:hAnsi="PT Astra Serif"/>
          <w:sz w:val="28"/>
          <w:szCs w:val="28"/>
          <w:lang w:eastAsia="en-US"/>
        </w:rPr>
        <w:t xml:space="preserve">документами, </w:t>
      </w:r>
      <w:r>
        <w:rPr>
          <w:rFonts w:ascii="PT Astra Serif" w:eastAsiaTheme="minorHAnsi" w:hAnsi="PT Astra Serif"/>
          <w:sz w:val="28"/>
          <w:szCs w:val="28"/>
          <w:lang w:eastAsia="en-US"/>
        </w:rPr>
        <w:t xml:space="preserve">  </w:t>
      </w:r>
      <w:proofErr w:type="gramEnd"/>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по следующим нормам:</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 не более стоимости двухкомнатного номера – сотрудникам, имеющим звания высшего начальствующего состава или занимающим должности, подлежащие замещению лицами высшего начальствующего состава, а также полковникам, занимающим руководящие должности, по </w:t>
      </w:r>
      <w:hyperlink r:id="rId7" w:history="1">
        <w:r w:rsidRPr="0094352E">
          <w:rPr>
            <w:rFonts w:ascii="PT Astra Serif" w:eastAsiaTheme="minorHAnsi" w:hAnsi="PT Astra Serif"/>
            <w:sz w:val="28"/>
            <w:szCs w:val="28"/>
            <w:lang w:eastAsia="en-US"/>
          </w:rPr>
          <w:t>перечню</w:t>
        </w:r>
      </w:hyperlink>
      <w:r w:rsidRPr="0094352E">
        <w:rPr>
          <w:rFonts w:ascii="PT Astra Serif" w:eastAsiaTheme="minorHAnsi" w:hAnsi="PT Astra Serif"/>
          <w:sz w:val="28"/>
          <w:szCs w:val="28"/>
          <w:lang w:eastAsia="en-US"/>
        </w:rPr>
        <w:t>, приведенному в приложении к Порядку командирования;</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не более стоимости однокомнатного (одноместного) номера – остальным сотрудникам.</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ФЭД МВД ежегодно в срок до 1 марта обеспечивает подготовку </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 xml:space="preserve">и направление в органы, организации, подразделения информации о средних размерах стоимости проживания в однокомнатных (одноместных) номерах гостиниц в городах федерального значения, административных центрах иных субъектов Российской Федерации и г. Пятигорске </w:t>
      </w:r>
      <w:r w:rsidRPr="0094352E">
        <w:rPr>
          <w:rFonts w:ascii="PT Astra Serif" w:eastAsiaTheme="minorHAnsi" w:hAnsi="PT Astra Serif"/>
          <w:b/>
          <w:bCs/>
          <w:sz w:val="28"/>
          <w:szCs w:val="28"/>
          <w:lang w:eastAsia="en-US"/>
        </w:rPr>
        <w:t>(</w:t>
      </w:r>
      <w:hyperlink r:id="rId8" w:history="1">
        <w:r w:rsidRPr="0094352E">
          <w:rPr>
            <w:rFonts w:ascii="PT Astra Serif" w:eastAsiaTheme="minorHAnsi" w:hAnsi="PT Astra Serif"/>
            <w:b/>
            <w:bCs/>
            <w:sz w:val="28"/>
            <w:szCs w:val="28"/>
            <w:lang w:eastAsia="en-US"/>
          </w:rPr>
          <w:t>пункт 89</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При проживании вне гостиницы командированные сотрудники заключают договоры найма жилого помещения с учетом требований гражданского </w:t>
      </w:r>
      <w:r w:rsidRPr="0094352E">
        <w:rPr>
          <w:rFonts w:ascii="PT Astra Serif" w:eastAsiaTheme="minorHAnsi" w:hAnsi="PT Astra Serif"/>
          <w:sz w:val="28"/>
          <w:szCs w:val="28"/>
          <w:lang w:eastAsia="en-US"/>
        </w:rPr>
        <w:lastRenderedPageBreak/>
        <w:t xml:space="preserve">законодательства Российской Федерации и </w:t>
      </w:r>
      <w:hyperlink r:id="rId9" w:history="1">
        <w:r w:rsidRPr="0094352E">
          <w:rPr>
            <w:rFonts w:ascii="PT Astra Serif" w:eastAsiaTheme="minorHAnsi" w:hAnsi="PT Astra Serif"/>
            <w:sz w:val="28"/>
            <w:szCs w:val="28"/>
            <w:lang w:eastAsia="en-US"/>
          </w:rPr>
          <w:t>Жилищного</w:t>
        </w:r>
      </w:hyperlink>
      <w:r w:rsidRPr="0094352E">
        <w:rPr>
          <w:rFonts w:ascii="PT Astra Serif" w:eastAsiaTheme="minorHAnsi" w:hAnsi="PT Astra Serif"/>
          <w:sz w:val="28"/>
          <w:szCs w:val="28"/>
          <w:lang w:eastAsia="en-US"/>
        </w:rPr>
        <w:t xml:space="preserve"> кодекса Российской Федерации</w:t>
      </w:r>
      <w:r w:rsidRPr="0094352E">
        <w:rPr>
          <w:rStyle w:val="a5"/>
          <w:rFonts w:ascii="PT Astra Serif" w:eastAsiaTheme="minorHAnsi" w:hAnsi="PT Astra Serif"/>
          <w:sz w:val="28"/>
          <w:szCs w:val="28"/>
          <w:lang w:eastAsia="en-US"/>
        </w:rPr>
        <w:footnoteReference w:id="2"/>
      </w:r>
      <w:r w:rsidRPr="0094352E">
        <w:rPr>
          <w:rFonts w:ascii="PT Astra Serif" w:eastAsiaTheme="minorHAnsi" w:hAnsi="PT Astra Serif"/>
          <w:sz w:val="28"/>
          <w:szCs w:val="28"/>
          <w:lang w:eastAsia="en-US"/>
        </w:rPr>
        <w:t xml:space="preserve"> </w:t>
      </w:r>
      <w:r w:rsidRPr="0094352E">
        <w:rPr>
          <w:rFonts w:ascii="PT Astra Serif" w:eastAsiaTheme="minorHAnsi" w:hAnsi="PT Astra Serif"/>
          <w:b/>
          <w:bCs/>
          <w:sz w:val="28"/>
          <w:szCs w:val="28"/>
          <w:lang w:eastAsia="en-US"/>
        </w:rPr>
        <w:t>(</w:t>
      </w:r>
      <w:hyperlink r:id="rId10" w:history="1">
        <w:r w:rsidRPr="0094352E">
          <w:rPr>
            <w:rFonts w:ascii="PT Astra Serif" w:eastAsiaTheme="minorHAnsi" w:hAnsi="PT Astra Serif"/>
            <w:b/>
            <w:bCs/>
            <w:sz w:val="28"/>
            <w:szCs w:val="28"/>
            <w:lang w:eastAsia="en-US"/>
          </w:rPr>
          <w:t>пункт 90</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Согласно </w:t>
      </w:r>
      <w:hyperlink r:id="rId11" w:history="1">
        <w:r w:rsidRPr="0094352E">
          <w:rPr>
            <w:rFonts w:ascii="PT Astra Serif" w:eastAsiaTheme="minorHAnsi" w:hAnsi="PT Astra Serif"/>
            <w:b/>
            <w:bCs/>
            <w:sz w:val="28"/>
            <w:szCs w:val="28"/>
            <w:lang w:eastAsia="en-US"/>
          </w:rPr>
          <w:t>пункту 92</w:t>
        </w:r>
      </w:hyperlink>
      <w:r w:rsidRPr="0094352E">
        <w:rPr>
          <w:rFonts w:ascii="PT Astra Serif" w:eastAsiaTheme="minorHAnsi" w:hAnsi="PT Astra Serif"/>
          <w:b/>
          <w:bCs/>
          <w:sz w:val="28"/>
          <w:szCs w:val="28"/>
          <w:lang w:eastAsia="en-US"/>
        </w:rPr>
        <w:t xml:space="preserve"> Порядка командирования </w:t>
      </w:r>
      <w:r w:rsidRPr="0094352E">
        <w:rPr>
          <w:rFonts w:ascii="PT Astra Serif" w:eastAsiaTheme="minorHAnsi" w:hAnsi="PT Astra Serif"/>
          <w:sz w:val="28"/>
          <w:szCs w:val="28"/>
          <w:lang w:eastAsia="en-US"/>
        </w:rPr>
        <w:t xml:space="preserve">сотрудники, направляемые в организации, осуществляющие образовательную деятельность, входящие в систему МВД, для обучения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размещаются </w:t>
      </w:r>
      <w:r>
        <w:rPr>
          <w:rFonts w:ascii="PT Astra Serif" w:eastAsiaTheme="minorHAnsi" w:hAnsi="PT Astra Serif"/>
          <w:sz w:val="28"/>
          <w:szCs w:val="28"/>
          <w:lang w:eastAsia="en-US"/>
        </w:rPr>
        <w:t xml:space="preserve">                                     </w:t>
      </w:r>
      <w:r w:rsidRPr="0094352E">
        <w:rPr>
          <w:rFonts w:ascii="PT Astra Serif" w:eastAsiaTheme="minorHAnsi" w:hAnsi="PT Astra Serif"/>
          <w:sz w:val="28"/>
          <w:szCs w:val="28"/>
          <w:lang w:eastAsia="en-US"/>
        </w:rPr>
        <w:t xml:space="preserve">с максимальным использованием специализированного жилищного фонда органов внутренних дел (служебных жилых помещений и жилых помещений в общежитиях) </w:t>
      </w:r>
      <w:r w:rsidRPr="0094352E">
        <w:rPr>
          <w:rFonts w:ascii="PT Astra Serif" w:eastAsiaTheme="minorHAnsi" w:hAnsi="PT Astra Serif"/>
          <w:b/>
          <w:bCs/>
          <w:sz w:val="28"/>
          <w:szCs w:val="28"/>
          <w:lang w:eastAsia="en-US"/>
        </w:rPr>
        <w:t>без взимания платы</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b/>
          <w:bCs/>
          <w:sz w:val="28"/>
          <w:szCs w:val="28"/>
          <w:lang w:eastAsia="en-US"/>
        </w:rPr>
        <w:t>При отсутствии мест</w:t>
      </w:r>
      <w:r w:rsidRPr="0094352E">
        <w:rPr>
          <w:rFonts w:ascii="PT Astra Serif" w:eastAsiaTheme="minorHAnsi" w:hAnsi="PT Astra Serif"/>
          <w:sz w:val="28"/>
          <w:szCs w:val="28"/>
          <w:lang w:eastAsia="en-US"/>
        </w:rPr>
        <w:t xml:space="preserve"> в специализированном жилищном фонде органов внутренних дел возмещение командированным сотрудникам расходов на наем жилого помещения осуществляется </w:t>
      </w:r>
      <w:r w:rsidRPr="0094352E">
        <w:rPr>
          <w:rFonts w:ascii="PT Astra Serif" w:eastAsiaTheme="minorHAnsi" w:hAnsi="PT Astra Serif"/>
          <w:b/>
          <w:bCs/>
          <w:sz w:val="28"/>
          <w:szCs w:val="28"/>
          <w:lang w:eastAsia="en-US"/>
        </w:rPr>
        <w:t>по фактическим затратам</w:t>
      </w:r>
      <w:r w:rsidRPr="0094352E">
        <w:rPr>
          <w:rFonts w:ascii="PT Astra Serif" w:eastAsiaTheme="minorHAnsi" w:hAnsi="PT Astra Serif"/>
          <w:sz w:val="28"/>
          <w:szCs w:val="28"/>
          <w:lang w:eastAsia="en-US"/>
        </w:rPr>
        <w:t xml:space="preserve"> в пределах установленных норм </w:t>
      </w:r>
      <w:r w:rsidRPr="0094352E">
        <w:rPr>
          <w:rFonts w:ascii="PT Astra Serif" w:eastAsiaTheme="minorHAnsi" w:hAnsi="PT Astra Serif"/>
          <w:b/>
          <w:bCs/>
          <w:sz w:val="28"/>
          <w:szCs w:val="28"/>
          <w:lang w:eastAsia="en-US"/>
        </w:rPr>
        <w:t>(</w:t>
      </w:r>
      <w:hyperlink r:id="rId12" w:history="1">
        <w:r w:rsidRPr="0094352E">
          <w:rPr>
            <w:rFonts w:ascii="PT Astra Serif" w:eastAsiaTheme="minorHAnsi" w:hAnsi="PT Astra Serif"/>
            <w:b/>
            <w:bCs/>
            <w:sz w:val="28"/>
            <w:szCs w:val="28"/>
            <w:lang w:eastAsia="en-US"/>
          </w:rPr>
          <w:t>пункт 93</w:t>
        </w:r>
      </w:hyperlink>
      <w:r w:rsidRPr="0094352E">
        <w:rPr>
          <w:rFonts w:ascii="PT Astra Serif" w:eastAsiaTheme="minorHAnsi" w:hAnsi="PT Astra Serif"/>
          <w:b/>
          <w:bCs/>
          <w:sz w:val="28"/>
          <w:szCs w:val="28"/>
          <w:lang w:eastAsia="en-US"/>
        </w:rPr>
        <w:t xml:space="preserve"> поименованного Порядка)</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При проведении всероссийских, региональных семинаров, коллегий, совещаний, соревнований, конкурсов и прочих организационных мероприятий МВД, а также при командированиях по отдельным решениям руководства МВД для обеспечения правопорядка и общественной безопасности в период проведения общегосударственных, общественно-политических, культурных, спортивных и иных массовых мероприятий оплата проживания, как правило, осуществляется в централизованном порядке в пределах лимитов бюджетных ассигнований, доведенных МВД на указанные цели </w:t>
      </w:r>
      <w:r w:rsidRPr="0094352E">
        <w:rPr>
          <w:rFonts w:ascii="PT Astra Serif" w:eastAsiaTheme="minorHAnsi" w:hAnsi="PT Astra Serif"/>
          <w:b/>
          <w:bCs/>
          <w:sz w:val="28"/>
          <w:szCs w:val="28"/>
          <w:lang w:eastAsia="en-US"/>
        </w:rPr>
        <w:t>(</w:t>
      </w:r>
      <w:hyperlink r:id="rId13" w:history="1">
        <w:r w:rsidRPr="0094352E">
          <w:rPr>
            <w:rFonts w:ascii="PT Astra Serif" w:eastAsiaTheme="minorHAnsi" w:hAnsi="PT Astra Serif"/>
            <w:b/>
            <w:bCs/>
            <w:sz w:val="28"/>
            <w:szCs w:val="28"/>
            <w:lang w:eastAsia="en-US"/>
          </w:rPr>
          <w:t>пункт 95</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Расходы на бронирование и наем жилых помещений, превышающие указанные нормы, возмещаются сотрудникам по решению должностного лица, принявшего решение о выезде в служебную командировку, по согласованию с соответствующим финансовым подразделением при наличии денежных средств на командировочные расходы </w:t>
      </w:r>
      <w:r w:rsidRPr="0094352E">
        <w:rPr>
          <w:rFonts w:ascii="PT Astra Serif" w:eastAsiaTheme="minorHAnsi" w:hAnsi="PT Astra Serif"/>
          <w:b/>
          <w:bCs/>
          <w:sz w:val="28"/>
          <w:szCs w:val="28"/>
          <w:lang w:eastAsia="en-US"/>
        </w:rPr>
        <w:t>(</w:t>
      </w:r>
      <w:hyperlink r:id="rId14" w:history="1">
        <w:r w:rsidRPr="0094352E">
          <w:rPr>
            <w:rFonts w:ascii="PT Astra Serif" w:eastAsiaTheme="minorHAnsi" w:hAnsi="PT Astra Serif"/>
            <w:b/>
            <w:bCs/>
            <w:sz w:val="28"/>
            <w:szCs w:val="28"/>
            <w:lang w:eastAsia="en-US"/>
          </w:rPr>
          <w:t>пункт 96</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Командированные сотрудники для возмещения расходов на бронирование и наем жилых помещений представляют в финансовое подразделение соответствующего органа, организации, подразделения следующие документы:</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квитанцию (счет) на оплату номера или договор найма жилого помещения;</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кассовый чек или документ, приравненный к кассовому чеку;</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расписку наймодателя в получении денежных средств;</w:t>
      </w:r>
    </w:p>
    <w:p w:rsidR="004C0AE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рапорт на имя должностного лица, принявшего решение о выезде в</w:t>
      </w:r>
      <w:r>
        <w:rPr>
          <w:rFonts w:ascii="PT Astra Serif" w:eastAsiaTheme="minorHAnsi" w:hAnsi="PT Astra Serif"/>
          <w:sz w:val="28"/>
          <w:szCs w:val="28"/>
          <w:lang w:eastAsia="en-US"/>
        </w:rPr>
        <w:t> </w:t>
      </w:r>
      <w:r w:rsidRPr="0094352E">
        <w:rPr>
          <w:rFonts w:ascii="PT Astra Serif" w:eastAsiaTheme="minorHAnsi" w:hAnsi="PT Astra Serif"/>
          <w:sz w:val="28"/>
          <w:szCs w:val="28"/>
          <w:lang w:eastAsia="en-US"/>
        </w:rPr>
        <w:t>служебную командировку, с указанием условий выполнения служебного задания, вызвавших необходимость проживания не в гостинице.</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Вид транспорта и маршрут следования к месту служебной командировки    и обратно к месту постоянной службы командируемого сотрудника определяет должностное лицо, принявшее решение о служебной командировке. При отсутствии указанного решения командируемый сотрудник самостоятельно выбирает вид транспорта и маршрут следования </w:t>
      </w:r>
      <w:r w:rsidRPr="0094352E">
        <w:rPr>
          <w:rFonts w:ascii="PT Astra Serif" w:eastAsiaTheme="minorHAnsi" w:hAnsi="PT Astra Serif"/>
          <w:b/>
          <w:bCs/>
          <w:sz w:val="28"/>
          <w:szCs w:val="28"/>
          <w:lang w:eastAsia="en-US"/>
        </w:rPr>
        <w:t>(</w:t>
      </w:r>
      <w:hyperlink r:id="rId15" w:history="1">
        <w:r w:rsidRPr="0094352E">
          <w:rPr>
            <w:rFonts w:ascii="PT Astra Serif" w:eastAsiaTheme="minorHAnsi" w:hAnsi="PT Astra Serif"/>
            <w:b/>
            <w:bCs/>
            <w:sz w:val="28"/>
            <w:szCs w:val="28"/>
            <w:lang w:eastAsia="en-US"/>
          </w:rPr>
          <w:t>пункт 104</w:t>
        </w:r>
      </w:hyperlink>
      <w:r w:rsidRPr="0094352E">
        <w:rPr>
          <w:rFonts w:ascii="PT Astra Serif" w:eastAsiaTheme="minorHAnsi" w:hAnsi="PT Astra Serif"/>
          <w:b/>
          <w:bCs/>
          <w:sz w:val="28"/>
          <w:szCs w:val="28"/>
          <w:lang w:eastAsia="en-US"/>
        </w:rPr>
        <w:t xml:space="preserve"> Порядка </w:t>
      </w:r>
      <w:r w:rsidRPr="0094352E">
        <w:rPr>
          <w:rFonts w:ascii="PT Astra Serif" w:eastAsiaTheme="minorHAnsi" w:hAnsi="PT Astra Serif"/>
          <w:b/>
          <w:bCs/>
          <w:sz w:val="28"/>
          <w:szCs w:val="28"/>
          <w:lang w:eastAsia="en-US"/>
        </w:rPr>
        <w:lastRenderedPageBreak/>
        <w:t>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Согласно </w:t>
      </w:r>
      <w:hyperlink r:id="rId16" w:history="1">
        <w:r w:rsidRPr="0094352E">
          <w:rPr>
            <w:rFonts w:ascii="PT Astra Serif" w:eastAsiaTheme="minorHAnsi" w:hAnsi="PT Astra Serif"/>
            <w:b/>
            <w:bCs/>
            <w:sz w:val="28"/>
            <w:szCs w:val="28"/>
            <w:lang w:eastAsia="en-US"/>
          </w:rPr>
          <w:t>пункту 1 статьи 671</w:t>
        </w:r>
      </w:hyperlink>
      <w:r w:rsidRPr="0094352E">
        <w:rPr>
          <w:rFonts w:ascii="PT Astra Serif" w:eastAsiaTheme="minorHAnsi" w:hAnsi="PT Astra Serif"/>
          <w:b/>
          <w:bCs/>
          <w:sz w:val="28"/>
          <w:szCs w:val="28"/>
          <w:lang w:eastAsia="en-US"/>
        </w:rPr>
        <w:t xml:space="preserve"> Гражданского кодекса</w:t>
      </w:r>
      <w:r w:rsidRPr="0094352E">
        <w:rPr>
          <w:rFonts w:ascii="PT Astra Serif" w:eastAsiaTheme="minorHAnsi" w:hAnsi="PT Astra Serif"/>
          <w:sz w:val="28"/>
          <w:szCs w:val="28"/>
          <w:lang w:eastAsia="en-US"/>
        </w:rPr>
        <w:t xml:space="preserve"> Российской Федерации</w:t>
      </w:r>
      <w:r w:rsidRPr="0094352E">
        <w:rPr>
          <w:rStyle w:val="a5"/>
          <w:rFonts w:ascii="PT Astra Serif" w:eastAsiaTheme="minorHAnsi" w:hAnsi="PT Astra Serif"/>
          <w:sz w:val="28"/>
          <w:szCs w:val="28"/>
          <w:lang w:eastAsia="en-US"/>
        </w:rPr>
        <w:footnoteReference w:id="3"/>
      </w:r>
      <w:r w:rsidRPr="0094352E">
        <w:rPr>
          <w:rFonts w:ascii="PT Astra Serif" w:eastAsiaTheme="minorHAnsi" w:hAnsi="PT Astra Serif"/>
          <w:sz w:val="28"/>
          <w:szCs w:val="28"/>
          <w:lang w:eastAsia="en-US"/>
        </w:rPr>
        <w:t xml:space="preserve">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b/>
          <w:bCs/>
          <w:sz w:val="28"/>
          <w:szCs w:val="28"/>
          <w:lang w:eastAsia="en-US"/>
        </w:rPr>
        <w:t>Объектом договора</w:t>
      </w:r>
      <w:r w:rsidRPr="0094352E">
        <w:rPr>
          <w:rFonts w:ascii="PT Astra Serif" w:eastAsiaTheme="minorHAnsi" w:hAnsi="PT Astra Serif"/>
          <w:sz w:val="28"/>
          <w:szCs w:val="28"/>
          <w:lang w:eastAsia="en-US"/>
        </w:rPr>
        <w:t xml:space="preserve">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 </w:t>
      </w:r>
      <w:r w:rsidRPr="0094352E">
        <w:rPr>
          <w:rFonts w:ascii="PT Astra Serif" w:eastAsiaTheme="minorHAnsi" w:hAnsi="PT Astra Serif"/>
          <w:b/>
          <w:bCs/>
          <w:sz w:val="28"/>
          <w:szCs w:val="28"/>
          <w:lang w:eastAsia="en-US"/>
        </w:rPr>
        <w:t>(</w:t>
      </w:r>
      <w:hyperlink r:id="rId17" w:history="1">
        <w:r w:rsidRPr="0094352E">
          <w:rPr>
            <w:rFonts w:ascii="PT Astra Serif" w:eastAsiaTheme="minorHAnsi" w:hAnsi="PT Astra Serif"/>
            <w:b/>
            <w:bCs/>
            <w:sz w:val="28"/>
            <w:szCs w:val="28"/>
            <w:lang w:eastAsia="en-US"/>
          </w:rPr>
          <w:t>часть 1 статьи 673</w:t>
        </w:r>
      </w:hyperlink>
      <w:r w:rsidRPr="0094352E">
        <w:rPr>
          <w:rFonts w:ascii="PT Astra Serif" w:eastAsiaTheme="minorHAnsi" w:hAnsi="PT Astra Serif"/>
          <w:b/>
          <w:bCs/>
          <w:sz w:val="28"/>
          <w:szCs w:val="28"/>
          <w:lang w:eastAsia="en-US"/>
        </w:rPr>
        <w:t xml:space="preserve"> Гражданского Кодекса Российской Федерации)</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В соответствии с </w:t>
      </w:r>
      <w:hyperlink r:id="rId18" w:history="1">
        <w:r w:rsidRPr="0094352E">
          <w:rPr>
            <w:rFonts w:ascii="PT Astra Serif" w:eastAsiaTheme="minorHAnsi" w:hAnsi="PT Astra Serif"/>
            <w:b/>
            <w:bCs/>
            <w:sz w:val="28"/>
            <w:szCs w:val="28"/>
            <w:lang w:eastAsia="en-US"/>
          </w:rPr>
          <w:t>пунктом 1 статьи 674</w:t>
        </w:r>
      </w:hyperlink>
      <w:r w:rsidRPr="0094352E">
        <w:rPr>
          <w:rFonts w:ascii="PT Astra Serif" w:eastAsiaTheme="minorHAnsi" w:hAnsi="PT Astra Serif"/>
          <w:sz w:val="28"/>
          <w:szCs w:val="28"/>
          <w:lang w:eastAsia="en-US"/>
        </w:rPr>
        <w:t xml:space="preserve"> ГК РФ договор найма жилого помещения заключается </w:t>
      </w:r>
      <w:r w:rsidRPr="0094352E">
        <w:rPr>
          <w:rFonts w:ascii="PT Astra Serif" w:eastAsiaTheme="minorHAnsi" w:hAnsi="PT Astra Serif"/>
          <w:b/>
          <w:bCs/>
          <w:sz w:val="28"/>
          <w:szCs w:val="28"/>
          <w:lang w:eastAsia="en-US"/>
        </w:rPr>
        <w:t>в письменной форме</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В силу </w:t>
      </w:r>
      <w:hyperlink r:id="rId19" w:history="1">
        <w:r w:rsidRPr="0094352E">
          <w:rPr>
            <w:rFonts w:ascii="PT Astra Serif" w:eastAsiaTheme="minorHAnsi" w:hAnsi="PT Astra Serif"/>
            <w:b/>
            <w:bCs/>
            <w:sz w:val="28"/>
            <w:szCs w:val="28"/>
            <w:lang w:eastAsia="en-US"/>
          </w:rPr>
          <w:t>пунктов 1</w:t>
        </w:r>
      </w:hyperlink>
      <w:r w:rsidRPr="0094352E">
        <w:rPr>
          <w:rFonts w:ascii="PT Astra Serif" w:eastAsiaTheme="minorHAnsi" w:hAnsi="PT Astra Serif"/>
          <w:b/>
          <w:bCs/>
          <w:sz w:val="28"/>
          <w:szCs w:val="28"/>
          <w:lang w:eastAsia="en-US"/>
        </w:rPr>
        <w:t xml:space="preserve"> и </w:t>
      </w:r>
      <w:hyperlink r:id="rId20" w:history="1">
        <w:r w:rsidRPr="0094352E">
          <w:rPr>
            <w:rFonts w:ascii="PT Astra Serif" w:eastAsiaTheme="minorHAnsi" w:hAnsi="PT Astra Serif"/>
            <w:b/>
            <w:bCs/>
            <w:sz w:val="28"/>
            <w:szCs w:val="28"/>
            <w:lang w:eastAsia="en-US"/>
          </w:rPr>
          <w:t>2 статьи 162</w:t>
        </w:r>
      </w:hyperlink>
      <w:r w:rsidRPr="0094352E">
        <w:rPr>
          <w:rFonts w:ascii="PT Astra Serif" w:eastAsiaTheme="minorHAnsi" w:hAnsi="PT Astra Serif"/>
          <w:sz w:val="28"/>
          <w:szCs w:val="28"/>
          <w:lang w:eastAsia="en-US"/>
        </w:rPr>
        <w:t xml:space="preserve"> этого же кодекса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В силу </w:t>
      </w:r>
      <w:hyperlink r:id="rId21" w:history="1">
        <w:r w:rsidRPr="0094352E">
          <w:rPr>
            <w:rFonts w:ascii="PT Astra Serif" w:eastAsiaTheme="minorHAnsi" w:hAnsi="PT Astra Serif"/>
            <w:b/>
            <w:bCs/>
            <w:sz w:val="28"/>
            <w:szCs w:val="28"/>
            <w:lang w:eastAsia="en-US"/>
          </w:rPr>
          <w:t>пункта 2 статьи 674</w:t>
        </w:r>
      </w:hyperlink>
      <w:r w:rsidRPr="0094352E">
        <w:rPr>
          <w:rFonts w:ascii="PT Astra Serif" w:eastAsiaTheme="minorHAnsi" w:hAnsi="PT Astra Serif"/>
          <w:b/>
          <w:bCs/>
          <w:sz w:val="28"/>
          <w:szCs w:val="28"/>
          <w:lang w:eastAsia="en-US"/>
        </w:rPr>
        <w:t xml:space="preserve"> ГК РФ</w:t>
      </w:r>
      <w:r w:rsidRPr="0094352E">
        <w:rPr>
          <w:rFonts w:ascii="PT Astra Serif" w:eastAsiaTheme="minorHAnsi" w:hAnsi="PT Astra Serif"/>
          <w:sz w:val="28"/>
          <w:szCs w:val="28"/>
          <w:lang w:eastAsia="en-US"/>
        </w:rPr>
        <w:t xml:space="preserve"> ограничение (обременение) права собственности на жилое помещение, возникающее на основании договора найма такого жилого помещения, заключенного на срок </w:t>
      </w:r>
      <w:r w:rsidRPr="0094352E">
        <w:rPr>
          <w:rFonts w:ascii="PT Astra Serif" w:eastAsiaTheme="minorHAnsi" w:hAnsi="PT Astra Serif"/>
          <w:b/>
          <w:bCs/>
          <w:sz w:val="28"/>
          <w:szCs w:val="28"/>
          <w:lang w:eastAsia="en-US"/>
        </w:rPr>
        <w:t>не менее года, подлежит государственной регистраци</w:t>
      </w:r>
      <w:r w:rsidRPr="0094352E">
        <w:rPr>
          <w:rFonts w:ascii="PT Astra Serif" w:eastAsiaTheme="minorHAnsi" w:hAnsi="PT Astra Serif"/>
          <w:sz w:val="28"/>
          <w:szCs w:val="28"/>
          <w:lang w:eastAsia="en-US"/>
        </w:rPr>
        <w:t>и в порядке, установленном законом                                       о регистрации прав на недвижимое имущество и сделок с ним.</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Согласно </w:t>
      </w:r>
      <w:r w:rsidRPr="0094352E">
        <w:rPr>
          <w:rFonts w:ascii="PT Astra Serif" w:eastAsiaTheme="minorHAnsi" w:hAnsi="PT Astra Serif"/>
          <w:b/>
          <w:bCs/>
          <w:sz w:val="28"/>
          <w:szCs w:val="28"/>
          <w:lang w:eastAsia="en-US"/>
        </w:rPr>
        <w:t>статье 682 ГК РФ</w:t>
      </w:r>
      <w:r w:rsidRPr="0094352E">
        <w:rPr>
          <w:rFonts w:ascii="PT Astra Serif" w:eastAsiaTheme="minorHAnsi" w:hAnsi="PT Astra Serif"/>
          <w:sz w:val="28"/>
          <w:szCs w:val="28"/>
          <w:lang w:eastAsia="en-US"/>
        </w:rPr>
        <w:t xml:space="preserve"> </w:t>
      </w:r>
      <w:r w:rsidRPr="0094352E">
        <w:rPr>
          <w:rFonts w:ascii="PT Astra Serif" w:eastAsiaTheme="minorHAnsi" w:hAnsi="PT Astra Serif"/>
          <w:b/>
          <w:bCs/>
          <w:sz w:val="28"/>
          <w:szCs w:val="28"/>
          <w:lang w:eastAsia="en-US"/>
        </w:rPr>
        <w:t>размер платы</w:t>
      </w:r>
      <w:r w:rsidRPr="0094352E">
        <w:rPr>
          <w:rFonts w:ascii="PT Astra Serif" w:eastAsiaTheme="minorHAnsi" w:hAnsi="PT Astra Serif"/>
          <w:sz w:val="28"/>
          <w:szCs w:val="28"/>
          <w:lang w:eastAsia="en-US"/>
        </w:rPr>
        <w:t xml:space="preserve"> за жилое помещение </w:t>
      </w:r>
      <w:r w:rsidRPr="0094352E">
        <w:rPr>
          <w:rFonts w:ascii="PT Astra Serif" w:eastAsiaTheme="minorHAnsi" w:hAnsi="PT Astra Serif"/>
          <w:b/>
          <w:bCs/>
          <w:sz w:val="28"/>
          <w:szCs w:val="28"/>
          <w:lang w:eastAsia="en-US"/>
        </w:rPr>
        <w:t>устанавливается по соглашению сторон</w:t>
      </w:r>
      <w:r w:rsidRPr="0094352E">
        <w:rPr>
          <w:rFonts w:ascii="PT Astra Serif" w:eastAsiaTheme="minorHAnsi" w:hAnsi="PT Astra Serif"/>
          <w:sz w:val="28"/>
          <w:szCs w:val="28"/>
          <w:lang w:eastAsia="en-US"/>
        </w:rPr>
        <w:t xml:space="preserve">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 </w:t>
      </w:r>
      <w:r w:rsidRPr="0094352E">
        <w:rPr>
          <w:rFonts w:ascii="PT Astra Serif" w:eastAsiaTheme="minorHAnsi" w:hAnsi="PT Astra Serif"/>
          <w:b/>
          <w:bCs/>
          <w:sz w:val="28"/>
          <w:szCs w:val="28"/>
          <w:lang w:eastAsia="en-US"/>
        </w:rPr>
        <w:t>(пункт 1)</w:t>
      </w:r>
      <w:r w:rsidRPr="0094352E">
        <w:rPr>
          <w:rFonts w:ascii="PT Astra Serif" w:eastAsiaTheme="minorHAnsi" w:hAnsi="PT Astra Serif"/>
          <w:sz w:val="28"/>
          <w:szCs w:val="28"/>
          <w:lang w:eastAsia="en-US"/>
        </w:rPr>
        <w:t xml:space="preserve">. Одностороннее изменение размера платы за жилое помещение не допускается, за исключением случаев, предусмотренных законом или договором </w:t>
      </w:r>
      <w:r w:rsidRPr="0094352E">
        <w:rPr>
          <w:rFonts w:ascii="PT Astra Serif" w:eastAsiaTheme="minorHAnsi" w:hAnsi="PT Astra Serif"/>
          <w:b/>
          <w:bCs/>
          <w:sz w:val="28"/>
          <w:szCs w:val="28"/>
          <w:lang w:eastAsia="en-US"/>
        </w:rPr>
        <w:t>(пункт 2)</w:t>
      </w:r>
      <w:r w:rsidRPr="0094352E">
        <w:rPr>
          <w:rFonts w:ascii="PT Astra Serif" w:eastAsiaTheme="minorHAnsi" w:hAnsi="PT Astra Serif"/>
          <w:sz w:val="28"/>
          <w:szCs w:val="28"/>
          <w:lang w:eastAsia="en-US"/>
        </w:rPr>
        <w:t xml:space="preserve">.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ЖК РФ </w:t>
      </w:r>
      <w:r w:rsidRPr="0094352E">
        <w:rPr>
          <w:rFonts w:ascii="PT Astra Serif" w:eastAsiaTheme="minorHAnsi" w:hAnsi="PT Astra Serif"/>
          <w:b/>
          <w:bCs/>
          <w:sz w:val="28"/>
          <w:szCs w:val="28"/>
          <w:lang w:eastAsia="en-US"/>
        </w:rPr>
        <w:t>(пункт 3)</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w:t>
      </w:r>
      <w:r w:rsidRPr="0094352E">
        <w:rPr>
          <w:rFonts w:ascii="PT Astra Serif" w:eastAsiaTheme="minorHAnsi" w:hAnsi="PT Astra Serif"/>
          <w:b/>
          <w:bCs/>
          <w:color w:val="000000" w:themeColor="text1"/>
          <w:sz w:val="28"/>
          <w:szCs w:val="28"/>
          <w:lang w:eastAsia="en-US"/>
        </w:rPr>
        <w:t>(</w:t>
      </w:r>
      <w:hyperlink r:id="rId22" w:history="1">
        <w:r w:rsidRPr="0094352E">
          <w:rPr>
            <w:rFonts w:ascii="PT Astra Serif" w:eastAsiaTheme="minorHAnsi" w:hAnsi="PT Astra Serif"/>
            <w:b/>
            <w:bCs/>
            <w:color w:val="000000" w:themeColor="text1"/>
            <w:sz w:val="28"/>
            <w:szCs w:val="28"/>
            <w:lang w:eastAsia="en-US"/>
          </w:rPr>
          <w:t>часть 1 статьи 155</w:t>
        </w:r>
      </w:hyperlink>
      <w:r w:rsidRPr="0094352E">
        <w:rPr>
          <w:rFonts w:ascii="PT Astra Serif" w:eastAsiaTheme="minorHAnsi" w:hAnsi="PT Astra Serif"/>
          <w:b/>
          <w:bCs/>
          <w:color w:val="000000" w:themeColor="text1"/>
          <w:sz w:val="28"/>
          <w:szCs w:val="28"/>
          <w:lang w:eastAsia="en-US"/>
        </w:rPr>
        <w:t xml:space="preserve"> ЖК РФ)</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color w:val="000000" w:themeColor="text1"/>
          <w:sz w:val="28"/>
          <w:szCs w:val="28"/>
          <w:lang w:eastAsia="en-US"/>
        </w:rPr>
      </w:pPr>
      <w:r w:rsidRPr="0094352E">
        <w:rPr>
          <w:rFonts w:ascii="PT Astra Serif" w:eastAsiaTheme="minorHAnsi" w:hAnsi="PT Astra Serif"/>
          <w:color w:val="000000" w:themeColor="text1"/>
          <w:sz w:val="28"/>
          <w:szCs w:val="28"/>
          <w:lang w:eastAsia="en-US"/>
        </w:rPr>
        <w:t xml:space="preserve">Согласно </w:t>
      </w:r>
      <w:hyperlink r:id="rId23" w:history="1">
        <w:r w:rsidRPr="0094352E">
          <w:rPr>
            <w:rFonts w:ascii="PT Astra Serif" w:eastAsiaTheme="minorHAnsi" w:hAnsi="PT Astra Serif"/>
            <w:b/>
            <w:bCs/>
            <w:color w:val="000000" w:themeColor="text1"/>
            <w:sz w:val="28"/>
            <w:szCs w:val="28"/>
            <w:lang w:eastAsia="en-US"/>
          </w:rPr>
          <w:t>пункту 1 статьи 683</w:t>
        </w:r>
      </w:hyperlink>
      <w:r w:rsidRPr="0094352E">
        <w:rPr>
          <w:rFonts w:ascii="PT Astra Serif" w:eastAsiaTheme="minorHAnsi" w:hAnsi="PT Astra Serif"/>
          <w:color w:val="000000" w:themeColor="text1"/>
          <w:sz w:val="28"/>
          <w:szCs w:val="28"/>
          <w:lang w:eastAsia="en-US"/>
        </w:rPr>
        <w:t xml:space="preserve"> ГК РФ заключается на срок, не превышающий пяти лет, а если срок в договоре не определен, договор считается заключенным на пять лет. 2. К договору найма жилого помещения, заключенному на срок до одного года (краткосрочный наем), не применяются правила, предусмотренные </w:t>
      </w:r>
      <w:hyperlink r:id="rId24" w:history="1">
        <w:r w:rsidRPr="0094352E">
          <w:rPr>
            <w:rFonts w:ascii="PT Astra Serif" w:eastAsiaTheme="minorHAnsi" w:hAnsi="PT Astra Serif"/>
            <w:color w:val="000000" w:themeColor="text1"/>
            <w:sz w:val="28"/>
            <w:szCs w:val="28"/>
            <w:lang w:eastAsia="en-US"/>
          </w:rPr>
          <w:t>пунктом 2 статьи 677</w:t>
        </w:r>
      </w:hyperlink>
      <w:r w:rsidRPr="0094352E">
        <w:rPr>
          <w:rFonts w:ascii="PT Astra Serif" w:eastAsiaTheme="minorHAnsi" w:hAnsi="PT Astra Serif"/>
          <w:color w:val="000000" w:themeColor="text1"/>
          <w:sz w:val="28"/>
          <w:szCs w:val="28"/>
          <w:lang w:eastAsia="en-US"/>
        </w:rPr>
        <w:t xml:space="preserve">, </w:t>
      </w:r>
      <w:hyperlink r:id="rId25" w:history="1">
        <w:r w:rsidRPr="0094352E">
          <w:rPr>
            <w:rFonts w:ascii="PT Astra Serif" w:eastAsiaTheme="minorHAnsi" w:hAnsi="PT Astra Serif"/>
            <w:color w:val="000000" w:themeColor="text1"/>
            <w:sz w:val="28"/>
            <w:szCs w:val="28"/>
            <w:lang w:eastAsia="en-US"/>
          </w:rPr>
          <w:t>статьями 680</w:t>
        </w:r>
      </w:hyperlink>
      <w:r w:rsidRPr="0094352E">
        <w:rPr>
          <w:rFonts w:ascii="PT Astra Serif" w:eastAsiaTheme="minorHAnsi" w:hAnsi="PT Astra Serif"/>
          <w:color w:val="000000" w:themeColor="text1"/>
          <w:sz w:val="28"/>
          <w:szCs w:val="28"/>
          <w:lang w:eastAsia="en-US"/>
        </w:rPr>
        <w:t xml:space="preserve">, </w:t>
      </w:r>
      <w:hyperlink r:id="rId26" w:history="1">
        <w:r w:rsidRPr="0094352E">
          <w:rPr>
            <w:rFonts w:ascii="PT Astra Serif" w:eastAsiaTheme="minorHAnsi" w:hAnsi="PT Astra Serif"/>
            <w:color w:val="000000" w:themeColor="text1"/>
            <w:sz w:val="28"/>
            <w:szCs w:val="28"/>
            <w:lang w:eastAsia="en-US"/>
          </w:rPr>
          <w:t>684</w:t>
        </w:r>
      </w:hyperlink>
      <w:r w:rsidRPr="0094352E">
        <w:rPr>
          <w:rFonts w:ascii="PT Astra Serif" w:eastAsiaTheme="minorHAnsi" w:hAnsi="PT Astra Serif"/>
          <w:color w:val="000000" w:themeColor="text1"/>
          <w:sz w:val="28"/>
          <w:szCs w:val="28"/>
          <w:lang w:eastAsia="en-US"/>
        </w:rPr>
        <w:t xml:space="preserve"> - </w:t>
      </w:r>
      <w:hyperlink r:id="rId27" w:history="1">
        <w:r w:rsidRPr="0094352E">
          <w:rPr>
            <w:rFonts w:ascii="PT Astra Serif" w:eastAsiaTheme="minorHAnsi" w:hAnsi="PT Astra Serif"/>
            <w:color w:val="000000" w:themeColor="text1"/>
            <w:sz w:val="28"/>
            <w:szCs w:val="28"/>
            <w:lang w:eastAsia="en-US"/>
          </w:rPr>
          <w:t>686</w:t>
        </w:r>
      </w:hyperlink>
      <w:r w:rsidRPr="0094352E">
        <w:rPr>
          <w:rFonts w:ascii="PT Astra Serif" w:eastAsiaTheme="minorHAnsi" w:hAnsi="PT Astra Serif"/>
          <w:color w:val="000000" w:themeColor="text1"/>
          <w:sz w:val="28"/>
          <w:szCs w:val="28"/>
          <w:lang w:eastAsia="en-US"/>
        </w:rPr>
        <w:t xml:space="preserve">, </w:t>
      </w:r>
      <w:hyperlink r:id="rId28" w:history="1">
        <w:r w:rsidRPr="0094352E">
          <w:rPr>
            <w:rFonts w:ascii="PT Astra Serif" w:eastAsiaTheme="minorHAnsi" w:hAnsi="PT Astra Serif"/>
            <w:color w:val="000000" w:themeColor="text1"/>
            <w:sz w:val="28"/>
            <w:szCs w:val="28"/>
            <w:lang w:eastAsia="en-US"/>
          </w:rPr>
          <w:t>абзацем четвертым пункта 2 статьи 687</w:t>
        </w:r>
      </w:hyperlink>
      <w:r w:rsidRPr="0094352E">
        <w:rPr>
          <w:rFonts w:ascii="PT Astra Serif" w:eastAsiaTheme="minorHAnsi" w:hAnsi="PT Astra Serif"/>
          <w:color w:val="000000" w:themeColor="text1"/>
          <w:sz w:val="28"/>
          <w:szCs w:val="28"/>
          <w:lang w:eastAsia="en-US"/>
        </w:rPr>
        <w:t xml:space="preserve"> ГК РФ, если договором не </w:t>
      </w:r>
      <w:r w:rsidRPr="0094352E">
        <w:rPr>
          <w:rFonts w:ascii="PT Astra Serif" w:eastAsiaTheme="minorHAnsi" w:hAnsi="PT Astra Serif"/>
          <w:color w:val="000000" w:themeColor="text1"/>
          <w:sz w:val="28"/>
          <w:szCs w:val="28"/>
          <w:lang w:eastAsia="en-US"/>
        </w:rPr>
        <w:lastRenderedPageBreak/>
        <w:t xml:space="preserve">предусмотрено иное </w:t>
      </w:r>
      <w:r w:rsidRPr="0094352E">
        <w:rPr>
          <w:rFonts w:ascii="PT Astra Serif" w:eastAsiaTheme="minorHAnsi" w:hAnsi="PT Astra Serif"/>
          <w:b/>
          <w:bCs/>
          <w:color w:val="000000" w:themeColor="text1"/>
          <w:sz w:val="28"/>
          <w:szCs w:val="28"/>
          <w:lang w:eastAsia="en-US"/>
        </w:rPr>
        <w:t>(пункт 2)</w:t>
      </w:r>
      <w:r w:rsidRPr="0094352E">
        <w:rPr>
          <w:rFonts w:ascii="PT Astra Serif" w:eastAsiaTheme="minorHAnsi" w:hAnsi="PT Astra Serif"/>
          <w:color w:val="000000" w:themeColor="text1"/>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Расходы на наем жилого помещения возмещаются за каждые сутки нахождения в месте служебной командировки со дня прибытия командированного сотрудника в место командирования и по день выезда из него </w:t>
      </w:r>
      <w:r w:rsidRPr="0094352E">
        <w:rPr>
          <w:rFonts w:ascii="PT Astra Serif" w:eastAsiaTheme="minorHAnsi" w:hAnsi="PT Astra Serif"/>
          <w:b/>
          <w:bCs/>
          <w:sz w:val="28"/>
          <w:szCs w:val="28"/>
          <w:lang w:eastAsia="en-US"/>
        </w:rPr>
        <w:t>(</w:t>
      </w:r>
      <w:hyperlink r:id="rId29" w:history="1">
        <w:r w:rsidRPr="0094352E">
          <w:rPr>
            <w:rFonts w:ascii="PT Astra Serif" w:eastAsiaTheme="minorHAnsi" w:hAnsi="PT Astra Serif"/>
            <w:b/>
            <w:bCs/>
            <w:sz w:val="28"/>
            <w:szCs w:val="28"/>
            <w:lang w:eastAsia="en-US"/>
          </w:rPr>
          <w:t>пункт 97</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Если произведена оплата пользования жилыми помещениями разной стоимостью, установленные предельные нормы возмещения расходов применяются к каждым суткам в отдельности </w:t>
      </w:r>
      <w:r w:rsidRPr="0094352E">
        <w:rPr>
          <w:rFonts w:ascii="PT Astra Serif" w:eastAsiaTheme="minorHAnsi" w:hAnsi="PT Astra Serif"/>
          <w:b/>
          <w:bCs/>
          <w:sz w:val="28"/>
          <w:szCs w:val="28"/>
          <w:lang w:eastAsia="en-US"/>
        </w:rPr>
        <w:t>(</w:t>
      </w:r>
      <w:hyperlink r:id="rId30" w:history="1">
        <w:r w:rsidRPr="0094352E">
          <w:rPr>
            <w:rFonts w:ascii="PT Astra Serif" w:eastAsiaTheme="minorHAnsi" w:hAnsi="PT Astra Serif"/>
            <w:b/>
            <w:bCs/>
            <w:sz w:val="28"/>
            <w:szCs w:val="28"/>
            <w:lang w:eastAsia="en-US"/>
          </w:rPr>
          <w:t>пункт 98</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Во время вынужденной остановки в пути командированному сотруднику оплачиваются расходы на бронирование номера в гостинице, а также на наем жилого помещения при представлении подтверждающих </w:t>
      </w:r>
      <w:r w:rsidRPr="0094352E">
        <w:rPr>
          <w:rFonts w:ascii="PT Astra Serif" w:eastAsiaTheme="minorHAnsi" w:hAnsi="PT Astra Serif"/>
          <w:b/>
          <w:bCs/>
          <w:sz w:val="28"/>
          <w:szCs w:val="28"/>
          <w:lang w:eastAsia="en-US"/>
        </w:rPr>
        <w:t>документов (</w:t>
      </w:r>
      <w:hyperlink r:id="rId31" w:history="1">
        <w:r w:rsidRPr="0094352E">
          <w:rPr>
            <w:rFonts w:ascii="PT Astra Serif" w:eastAsiaTheme="minorHAnsi" w:hAnsi="PT Astra Serif"/>
            <w:b/>
            <w:bCs/>
            <w:sz w:val="28"/>
            <w:szCs w:val="28"/>
            <w:lang w:eastAsia="en-US"/>
          </w:rPr>
          <w:t>пункт 99</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Сотрудникам, командируемым в местность, расположенную в пределах обслуживаемой территории (участка), откуда имеется возможность ежедневно возвращаться к месту постоянной службы, но по условиям служебной командировки они находятся в указанных местах командирования безвыездно, расходы на наем жилого помещения оплачиваются по фактическим затратам, подтвержденным соответствующими документами, в пределах установленных норм </w:t>
      </w:r>
      <w:r w:rsidRPr="0094352E">
        <w:rPr>
          <w:rFonts w:ascii="PT Astra Serif" w:eastAsiaTheme="minorHAnsi" w:hAnsi="PT Astra Serif"/>
          <w:b/>
          <w:bCs/>
          <w:sz w:val="28"/>
          <w:szCs w:val="28"/>
          <w:lang w:eastAsia="en-US"/>
        </w:rPr>
        <w:t>(</w:t>
      </w:r>
      <w:hyperlink r:id="rId32" w:history="1">
        <w:r w:rsidRPr="0094352E">
          <w:rPr>
            <w:rFonts w:ascii="PT Astra Serif" w:eastAsiaTheme="minorHAnsi" w:hAnsi="PT Astra Serif"/>
            <w:b/>
            <w:bCs/>
            <w:sz w:val="28"/>
            <w:szCs w:val="28"/>
            <w:lang w:eastAsia="en-US"/>
          </w:rPr>
          <w:t>пункт 100</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Решение о ежедневном возвращении по окончании рабочего дня из места командирования к месту жительства (месту пребывания) в каждом конкретном случае принимается руководителем (начальником), направившим сотрудника в служебную командировку, с учетом дальности расстояния, условий транспортного сообщения, характера решаемых задач, а также необходимости создания командированному сотруднику условий для отдыха.</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hyperlink r:id="rId33" w:history="1">
        <w:r w:rsidRPr="0094352E">
          <w:rPr>
            <w:rFonts w:ascii="PT Astra Serif" w:eastAsiaTheme="minorHAnsi" w:hAnsi="PT Astra Serif"/>
            <w:b/>
            <w:bCs/>
            <w:sz w:val="28"/>
            <w:szCs w:val="28"/>
            <w:lang w:eastAsia="en-US"/>
          </w:rPr>
          <w:t>Пунктом 101</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 xml:space="preserve"> установлено, что в случае временной нетрудоспособности командированного сотрудника ему возмещаются расходы на наем жилого помещения в течение всего периода служебной командировки, за исключением времени нахождения сотрудника на стационарном лечении.</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Расходы на наем жилого помещения относятся на подстатью 226 «Прочие работы, услуги» КОСГУ </w:t>
      </w:r>
      <w:r w:rsidRPr="0094352E">
        <w:rPr>
          <w:rFonts w:ascii="PT Astra Serif" w:eastAsiaTheme="minorHAnsi" w:hAnsi="PT Astra Serif"/>
          <w:b/>
          <w:bCs/>
          <w:sz w:val="28"/>
          <w:szCs w:val="28"/>
          <w:lang w:eastAsia="en-US"/>
        </w:rPr>
        <w:t>(</w:t>
      </w:r>
      <w:hyperlink r:id="rId34" w:history="1">
        <w:r w:rsidRPr="0094352E">
          <w:rPr>
            <w:rFonts w:ascii="PT Astra Serif" w:eastAsiaTheme="minorHAnsi" w:hAnsi="PT Astra Serif"/>
            <w:b/>
            <w:bCs/>
            <w:sz w:val="28"/>
            <w:szCs w:val="28"/>
            <w:lang w:eastAsia="en-US"/>
          </w:rPr>
          <w:t>пункт 10.2.6</w:t>
        </w:r>
      </w:hyperlink>
      <w:r w:rsidRPr="0094352E">
        <w:rPr>
          <w:rFonts w:ascii="PT Astra Serif" w:eastAsiaTheme="minorHAnsi" w:hAnsi="PT Astra Serif"/>
          <w:b/>
          <w:bCs/>
          <w:sz w:val="28"/>
          <w:szCs w:val="28"/>
          <w:lang w:eastAsia="en-US"/>
        </w:rPr>
        <w:t xml:space="preserve"> Порядка применения классификации операций сектора государственного управления, утвержденного приказом Минфина России от 29.11.2017 № 209н)</w:t>
      </w:r>
      <w:r w:rsidRPr="0094352E">
        <w:rPr>
          <w:rFonts w:ascii="PT Astra Serif" w:eastAsiaTheme="minorHAnsi" w:hAnsi="PT Astra Serif"/>
          <w:sz w:val="28"/>
          <w:szCs w:val="28"/>
          <w:lang w:eastAsia="en-US"/>
        </w:rPr>
        <w:t>.</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b/>
          <w:bCs/>
          <w:sz w:val="28"/>
          <w:szCs w:val="28"/>
          <w:lang w:eastAsia="en-US"/>
        </w:rPr>
        <w:t xml:space="preserve">Согласно </w:t>
      </w:r>
      <w:hyperlink r:id="rId35" w:history="1">
        <w:r w:rsidRPr="0094352E">
          <w:rPr>
            <w:rFonts w:ascii="PT Astra Serif" w:eastAsiaTheme="minorHAnsi" w:hAnsi="PT Astra Serif"/>
            <w:b/>
            <w:bCs/>
            <w:sz w:val="28"/>
            <w:szCs w:val="28"/>
            <w:lang w:eastAsia="en-US"/>
          </w:rPr>
          <w:t>пункту 102</w:t>
        </w:r>
      </w:hyperlink>
      <w:r w:rsidRPr="0094352E">
        <w:rPr>
          <w:rFonts w:ascii="PT Astra Serif" w:eastAsiaTheme="minorHAnsi" w:hAnsi="PT Astra Serif"/>
          <w:b/>
          <w:bCs/>
          <w:sz w:val="28"/>
          <w:szCs w:val="28"/>
          <w:lang w:eastAsia="en-US"/>
        </w:rPr>
        <w:t xml:space="preserve"> Порядка командирования</w:t>
      </w:r>
      <w:r w:rsidRPr="0094352E">
        <w:rPr>
          <w:rFonts w:ascii="PT Astra Serif" w:eastAsiaTheme="minorHAnsi" w:hAnsi="PT Astra Serif"/>
          <w:sz w:val="28"/>
          <w:szCs w:val="28"/>
          <w:lang w:eastAsia="en-US"/>
        </w:rPr>
        <w:t xml:space="preserve"> сотрудникам, направленным в служебные командировки, в предусмотренном порядке возмещаются фактические </w:t>
      </w:r>
      <w:r w:rsidRPr="0094352E">
        <w:rPr>
          <w:rFonts w:ascii="PT Astra Serif" w:eastAsiaTheme="minorHAnsi" w:hAnsi="PT Astra Serif"/>
          <w:b/>
          <w:bCs/>
          <w:sz w:val="28"/>
          <w:szCs w:val="28"/>
          <w:lang w:eastAsia="en-US"/>
        </w:rPr>
        <w:t>расходы на проезд к месту командирования</w:t>
      </w:r>
      <w:r w:rsidRPr="0094352E">
        <w:rPr>
          <w:rFonts w:ascii="PT Astra Serif" w:eastAsiaTheme="minorHAnsi" w:hAnsi="PT Astra Serif"/>
          <w:sz w:val="28"/>
          <w:szCs w:val="28"/>
          <w:lang w:eastAsia="en-US"/>
        </w:rPr>
        <w:t xml:space="preserve">                      и обратно к месту прохождения службы, подтвержденные соответствующими документами. В случае отсутствия таких документов – в </w:t>
      </w:r>
      <w:proofErr w:type="gramStart"/>
      <w:r w:rsidRPr="0094352E">
        <w:rPr>
          <w:rFonts w:ascii="PT Astra Serif" w:eastAsiaTheme="minorHAnsi" w:hAnsi="PT Astra Serif"/>
          <w:sz w:val="28"/>
          <w:szCs w:val="28"/>
          <w:lang w:eastAsia="en-US"/>
        </w:rPr>
        <w:t xml:space="preserve">размере,   </w:t>
      </w:r>
      <w:proofErr w:type="gramEnd"/>
      <w:r w:rsidRPr="0094352E">
        <w:rPr>
          <w:rFonts w:ascii="PT Astra Serif" w:eastAsiaTheme="minorHAnsi" w:hAnsi="PT Astra Serif"/>
          <w:sz w:val="28"/>
          <w:szCs w:val="28"/>
          <w:lang w:eastAsia="en-US"/>
        </w:rPr>
        <w:t xml:space="preserve">                                       не превышающем установленных норм, на основании выданных транспортными организациями документов, подтверждающих затраты, связанные с перевозкой.</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b/>
          <w:bCs/>
          <w:sz w:val="28"/>
          <w:szCs w:val="28"/>
          <w:lang w:eastAsia="en-US"/>
        </w:rPr>
        <w:t>При возмещении расходов на проезд</w:t>
      </w:r>
      <w:r w:rsidRPr="0094352E">
        <w:rPr>
          <w:rFonts w:ascii="PT Astra Serif" w:eastAsiaTheme="minorHAnsi" w:hAnsi="PT Astra Serif"/>
          <w:sz w:val="28"/>
          <w:szCs w:val="28"/>
          <w:lang w:eastAsia="en-US"/>
        </w:rPr>
        <w:t xml:space="preserve"> также следует учитывать положения:</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 </w:t>
      </w:r>
      <w:hyperlink r:id="rId36" w:history="1">
        <w:r w:rsidRPr="0094352E">
          <w:rPr>
            <w:rFonts w:ascii="PT Astra Serif" w:eastAsiaTheme="minorHAnsi" w:hAnsi="PT Astra Serif"/>
            <w:b/>
            <w:bCs/>
            <w:sz w:val="28"/>
            <w:szCs w:val="28"/>
            <w:lang w:eastAsia="en-US"/>
          </w:rPr>
          <w:t>Постановления</w:t>
        </w:r>
      </w:hyperlink>
      <w:r w:rsidRPr="0094352E">
        <w:rPr>
          <w:rFonts w:ascii="PT Astra Serif" w:eastAsiaTheme="minorHAnsi" w:hAnsi="PT Astra Serif"/>
          <w:b/>
          <w:bCs/>
          <w:sz w:val="28"/>
          <w:szCs w:val="28"/>
          <w:lang w:eastAsia="en-US"/>
        </w:rPr>
        <w:t xml:space="preserve"> Правительства Российской Федерации от 12.10.2013 </w:t>
      </w:r>
      <w:r w:rsidRPr="0094352E">
        <w:rPr>
          <w:rFonts w:ascii="PT Astra Serif" w:eastAsiaTheme="minorHAnsi" w:hAnsi="PT Astra Serif"/>
          <w:b/>
          <w:bCs/>
          <w:sz w:val="28"/>
          <w:szCs w:val="28"/>
          <w:lang w:eastAsia="en-US"/>
        </w:rPr>
        <w:lastRenderedPageBreak/>
        <w:t xml:space="preserve">№ 916 </w:t>
      </w:r>
      <w:r w:rsidRPr="0094352E">
        <w:rPr>
          <w:rFonts w:ascii="PT Astra Serif" w:eastAsiaTheme="minorHAnsi" w:hAnsi="PT Astra Serif"/>
          <w:sz w:val="28"/>
          <w:szCs w:val="28"/>
          <w:lang w:eastAsia="en-US"/>
        </w:rPr>
        <w:t>«О порядке и размерах возмещения сотрудникам некоторых федеральных органов исполнительной власти, лицам, проходящим службу в войсках национальной гвардии Российской Федерации и имеющим специальные звания полиции, расходов на проезд в период нахождения в служебной командировке за счет средств федерального бюджета»;</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 </w:t>
      </w:r>
      <w:hyperlink r:id="rId37" w:history="1">
        <w:r w:rsidRPr="0094352E">
          <w:rPr>
            <w:rFonts w:ascii="PT Astra Serif" w:eastAsiaTheme="minorHAnsi" w:hAnsi="PT Astra Serif"/>
            <w:b/>
            <w:bCs/>
            <w:sz w:val="28"/>
            <w:szCs w:val="28"/>
            <w:lang w:eastAsia="en-US"/>
          </w:rPr>
          <w:t>Приказа</w:t>
        </w:r>
      </w:hyperlink>
      <w:r w:rsidRPr="0094352E">
        <w:rPr>
          <w:rFonts w:ascii="PT Astra Serif" w:eastAsiaTheme="minorHAnsi" w:hAnsi="PT Astra Serif"/>
          <w:b/>
          <w:bCs/>
          <w:sz w:val="28"/>
          <w:szCs w:val="28"/>
          <w:lang w:eastAsia="en-US"/>
        </w:rPr>
        <w:t xml:space="preserve"> МВД России от 22.08.2003 № 667 </w:t>
      </w:r>
      <w:r w:rsidRPr="0094352E">
        <w:rPr>
          <w:rFonts w:ascii="PT Astra Serif" w:eastAsiaTheme="minorHAnsi" w:hAnsi="PT Astra Serif"/>
          <w:sz w:val="28"/>
          <w:szCs w:val="28"/>
          <w:lang w:eastAsia="en-US"/>
        </w:rPr>
        <w:t>«О порядке возмещения расходов, связанных с перевозками, а также оформления, использования, хранения и обращения с воинскими перевозочными документами в системе МВД России».</w:t>
      </w:r>
    </w:p>
    <w:p w:rsidR="004C0AEE" w:rsidRPr="0094352E" w:rsidRDefault="004C0AEE" w:rsidP="004C0AEE">
      <w:pPr>
        <w:widowControl w:val="0"/>
        <w:autoSpaceDE w:val="0"/>
        <w:autoSpaceDN w:val="0"/>
        <w:adjustRightInd w:val="0"/>
        <w:ind w:firstLine="709"/>
        <w:jc w:val="both"/>
        <w:rPr>
          <w:rFonts w:ascii="PT Astra Serif" w:eastAsiaTheme="minorHAnsi" w:hAnsi="PT Astra Serif"/>
          <w:sz w:val="28"/>
          <w:szCs w:val="28"/>
          <w:lang w:eastAsia="en-US"/>
        </w:rPr>
      </w:pPr>
      <w:r w:rsidRPr="0094352E">
        <w:rPr>
          <w:rFonts w:ascii="PT Astra Serif" w:eastAsiaTheme="minorHAnsi" w:hAnsi="PT Astra Serif"/>
          <w:sz w:val="28"/>
          <w:szCs w:val="28"/>
          <w:lang w:eastAsia="en-US"/>
        </w:rPr>
        <w:t xml:space="preserve">При командировании в местность, расположенную в пределах обслуживаемой территории (участка), из которой имеется возможность ежедневно возвращаться к месту жительства (месту пребывания), месту </w:t>
      </w:r>
      <w:r w:rsidRPr="009C3898">
        <w:rPr>
          <w:rFonts w:ascii="PT Astra Serif" w:eastAsiaTheme="minorHAnsi" w:hAnsi="PT Astra Serif"/>
          <w:sz w:val="28"/>
          <w:szCs w:val="28"/>
          <w:lang w:eastAsia="en-US"/>
        </w:rPr>
        <w:t xml:space="preserve">постоянной службы и обратно, сотрудники могут обеспечиваться проездными документами в соответствии с </w:t>
      </w:r>
      <w:hyperlink r:id="rId38" w:history="1">
        <w:r w:rsidRPr="009C3898">
          <w:rPr>
            <w:rFonts w:ascii="PT Astra Serif" w:eastAsiaTheme="minorHAnsi" w:hAnsi="PT Astra Serif"/>
            <w:sz w:val="28"/>
            <w:szCs w:val="28"/>
            <w:lang w:eastAsia="en-US"/>
          </w:rPr>
          <w:t>Правилами</w:t>
        </w:r>
      </w:hyperlink>
      <w:r w:rsidRPr="009C3898">
        <w:rPr>
          <w:rFonts w:ascii="PT Astra Serif" w:eastAsiaTheme="minorHAnsi" w:hAnsi="PT Astra Serif"/>
          <w:sz w:val="28"/>
          <w:szCs w:val="28"/>
          <w:lang w:eastAsia="en-US"/>
        </w:rPr>
        <w:t xml:space="preserve"> обеспечения проездными документами сотрудников органов внутренних дел Российской Федерации, утвержденными Постановлением Правительства Российской Федерации                         от 23.04.2012 № 362 </w:t>
      </w:r>
      <w:r w:rsidRPr="009C3898">
        <w:rPr>
          <w:rFonts w:ascii="PT Astra Serif" w:eastAsiaTheme="minorHAnsi" w:hAnsi="PT Astra Serif"/>
          <w:b/>
          <w:bCs/>
          <w:sz w:val="28"/>
          <w:szCs w:val="28"/>
          <w:lang w:eastAsia="en-US"/>
        </w:rPr>
        <w:t>(</w:t>
      </w:r>
      <w:hyperlink r:id="rId39" w:history="1">
        <w:r w:rsidRPr="009C3898">
          <w:rPr>
            <w:rFonts w:ascii="PT Astra Serif" w:eastAsiaTheme="minorHAnsi" w:hAnsi="PT Astra Serif"/>
            <w:b/>
            <w:bCs/>
            <w:sz w:val="28"/>
            <w:szCs w:val="28"/>
            <w:lang w:eastAsia="en-US"/>
          </w:rPr>
          <w:t>пункт 103</w:t>
        </w:r>
      </w:hyperlink>
      <w:r w:rsidRPr="009C3898">
        <w:rPr>
          <w:rFonts w:ascii="PT Astra Serif" w:eastAsiaTheme="minorHAnsi" w:hAnsi="PT Astra Serif"/>
          <w:b/>
          <w:bCs/>
          <w:sz w:val="28"/>
          <w:szCs w:val="28"/>
          <w:lang w:eastAsia="en-US"/>
        </w:rPr>
        <w:t xml:space="preserve"> Порядка командирования)</w:t>
      </w:r>
      <w:r w:rsidRPr="009C3898">
        <w:rPr>
          <w:rFonts w:ascii="PT Astra Serif" w:eastAsiaTheme="minorHAnsi" w:hAnsi="PT Astra Serif"/>
          <w:sz w:val="28"/>
          <w:szCs w:val="28"/>
          <w:lang w:eastAsia="en-US"/>
        </w:rPr>
        <w:t>.</w:t>
      </w:r>
    </w:p>
    <w:p w:rsidR="007D517B" w:rsidRDefault="007D517B"/>
    <w:sectPr w:rsidR="007D517B" w:rsidSect="001A3F5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0AEE" w:rsidRDefault="004C0AEE" w:rsidP="004C0AEE">
      <w:r>
        <w:separator/>
      </w:r>
    </w:p>
  </w:endnote>
  <w:endnote w:type="continuationSeparator" w:id="0">
    <w:p w:rsidR="004C0AEE" w:rsidRDefault="004C0AEE" w:rsidP="004C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T Astra Serif">
    <w:altName w:val="Arial"/>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0AEE" w:rsidRDefault="004C0AEE" w:rsidP="004C0AEE">
      <w:r>
        <w:separator/>
      </w:r>
    </w:p>
  </w:footnote>
  <w:footnote w:type="continuationSeparator" w:id="0">
    <w:p w:rsidR="004C0AEE" w:rsidRDefault="004C0AEE" w:rsidP="004C0AEE">
      <w:r>
        <w:continuationSeparator/>
      </w:r>
    </w:p>
  </w:footnote>
  <w:footnote w:id="1">
    <w:p w:rsidR="004C0AEE" w:rsidRPr="0094352E" w:rsidRDefault="004C0AEE" w:rsidP="004C0AEE">
      <w:pPr>
        <w:pStyle w:val="a3"/>
        <w:rPr>
          <w:rFonts w:ascii="PT Astra Serif" w:hAnsi="PT Astra Serif"/>
        </w:rPr>
      </w:pPr>
      <w:r w:rsidRPr="0094352E">
        <w:rPr>
          <w:rStyle w:val="a5"/>
          <w:rFonts w:ascii="PT Astra Serif" w:hAnsi="PT Astra Serif"/>
        </w:rPr>
        <w:footnoteRef/>
      </w:r>
      <w:r w:rsidRPr="0094352E">
        <w:rPr>
          <w:rFonts w:ascii="PT Astra Serif" w:hAnsi="PT Astra Serif"/>
        </w:rPr>
        <w:t xml:space="preserve"> Далее – «Порядок командирования».</w:t>
      </w:r>
    </w:p>
  </w:footnote>
  <w:footnote w:id="2">
    <w:p w:rsidR="004C0AEE" w:rsidRPr="0094352E" w:rsidRDefault="004C0AEE" w:rsidP="004C0AEE">
      <w:pPr>
        <w:pStyle w:val="a3"/>
        <w:rPr>
          <w:rFonts w:ascii="PT Astra Serif" w:hAnsi="PT Astra Serif"/>
        </w:rPr>
      </w:pPr>
      <w:r w:rsidRPr="0094352E">
        <w:rPr>
          <w:rStyle w:val="a5"/>
          <w:rFonts w:ascii="PT Astra Serif" w:hAnsi="PT Astra Serif"/>
        </w:rPr>
        <w:footnoteRef/>
      </w:r>
      <w:r w:rsidRPr="0094352E">
        <w:rPr>
          <w:rFonts w:ascii="PT Astra Serif" w:hAnsi="PT Astra Serif"/>
        </w:rPr>
        <w:t xml:space="preserve"> Далее – «ЖК РФ».</w:t>
      </w:r>
    </w:p>
  </w:footnote>
  <w:footnote w:id="3">
    <w:p w:rsidR="004C0AEE" w:rsidRPr="0094352E" w:rsidRDefault="004C0AEE" w:rsidP="004C0AEE">
      <w:pPr>
        <w:pStyle w:val="a3"/>
        <w:rPr>
          <w:rFonts w:ascii="PT Astra Serif" w:hAnsi="PT Astra Serif"/>
        </w:rPr>
      </w:pPr>
      <w:r w:rsidRPr="0094352E">
        <w:rPr>
          <w:rStyle w:val="a5"/>
          <w:rFonts w:ascii="PT Astra Serif" w:hAnsi="PT Astra Serif"/>
        </w:rPr>
        <w:footnoteRef/>
      </w:r>
      <w:r w:rsidRPr="0094352E">
        <w:rPr>
          <w:rFonts w:ascii="PT Astra Serif" w:hAnsi="PT Astra Serif"/>
        </w:rPr>
        <w:t xml:space="preserve"> Далее – «ГК РФ».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AEE"/>
    <w:rsid w:val="001A3F5A"/>
    <w:rsid w:val="004C0AEE"/>
    <w:rsid w:val="007D5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E638"/>
  <w15:chartTrackingRefBased/>
  <w15:docId w15:val="{B640F428-E485-4362-B70B-FD8808D4F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Astra Serif" w:eastAsiaTheme="minorHAnsi" w:hAnsi="PT Astra Serif" w:cs="Times New Roman"/>
        <w:color w:val="000000"/>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AEE"/>
    <w:pPr>
      <w:spacing w:after="0" w:line="240" w:lineRule="auto"/>
    </w:pPr>
    <w:rPr>
      <w:rFonts w:ascii="Times New Roman" w:eastAsia="Times New Roman" w:hAnsi="Times New Roman"/>
      <w:color w:val="auto"/>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C0AEE"/>
  </w:style>
  <w:style w:type="character" w:customStyle="1" w:styleId="a4">
    <w:name w:val="Текст сноски Знак"/>
    <w:basedOn w:val="a0"/>
    <w:link w:val="a3"/>
    <w:uiPriority w:val="99"/>
    <w:rsid w:val="004C0AEE"/>
    <w:rPr>
      <w:rFonts w:ascii="Times New Roman" w:eastAsia="Times New Roman" w:hAnsi="Times New Roman"/>
      <w:color w:val="auto"/>
      <w:sz w:val="20"/>
      <w:szCs w:val="20"/>
      <w:lang w:eastAsia="ru-RU"/>
    </w:rPr>
  </w:style>
  <w:style w:type="character" w:styleId="a5">
    <w:name w:val="footnote reference"/>
    <w:aliases w:val="Текст сновски"/>
    <w:basedOn w:val="a0"/>
    <w:uiPriority w:val="99"/>
    <w:unhideWhenUsed/>
    <w:rsid w:val="004C0A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0093&amp;dst=100272" TargetMode="External"/><Relationship Id="rId13" Type="http://schemas.openxmlformats.org/officeDocument/2006/relationships/hyperlink" Target="https://login.consultant.ru/link/?req=doc&amp;base=LAW&amp;n=390093&amp;dst=100282" TargetMode="External"/><Relationship Id="rId18" Type="http://schemas.openxmlformats.org/officeDocument/2006/relationships/hyperlink" Target="https://login.consultant.ru/link/?req=doc&amp;base=LAW&amp;n=182037&amp;dst=100913" TargetMode="External"/><Relationship Id="rId26" Type="http://schemas.openxmlformats.org/officeDocument/2006/relationships/hyperlink" Target="https://login.consultant.ru/link/?req=doc&amp;base=LAW&amp;n=449455&amp;dst=100947" TargetMode="External"/><Relationship Id="rId39" Type="http://schemas.openxmlformats.org/officeDocument/2006/relationships/hyperlink" Target="https://login.consultant.ru/link/?req=doc&amp;base=LAW&amp;n=390093&amp;dst=100295"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198256&amp;dst=178" TargetMode="External"/><Relationship Id="rId34" Type="http://schemas.openxmlformats.org/officeDocument/2006/relationships/hyperlink" Target="https://login.consultant.ru/link/?req=doc&amp;base=LAW&amp;n=367442&amp;dst=100556" TargetMode="External"/><Relationship Id="rId7" Type="http://schemas.openxmlformats.org/officeDocument/2006/relationships/hyperlink" Target="https://login.consultant.ru/link/?req=doc&amp;base=LAW&amp;n=390093&amp;dst=100319" TargetMode="External"/><Relationship Id="rId12" Type="http://schemas.openxmlformats.org/officeDocument/2006/relationships/hyperlink" Target="https://login.consultant.ru/link/?req=doc&amp;base=LAW&amp;n=390093&amp;dst=100278" TargetMode="External"/><Relationship Id="rId17" Type="http://schemas.openxmlformats.org/officeDocument/2006/relationships/hyperlink" Target="https://login.consultant.ru/link/?req=doc&amp;base=LAW&amp;n=182037&amp;dst=100909" TargetMode="External"/><Relationship Id="rId25" Type="http://schemas.openxmlformats.org/officeDocument/2006/relationships/hyperlink" Target="https://login.consultant.ru/link/?req=doc&amp;base=LAW&amp;n=449455&amp;dst=100932" TargetMode="External"/><Relationship Id="rId33" Type="http://schemas.openxmlformats.org/officeDocument/2006/relationships/hyperlink" Target="https://login.consultant.ru/link/?req=doc&amp;base=LAW&amp;n=390093&amp;dst=100291" TargetMode="External"/><Relationship Id="rId38" Type="http://schemas.openxmlformats.org/officeDocument/2006/relationships/hyperlink" Target="https://login.consultant.ru/link/?req=doc&amp;base=LAW&amp;n=139638&amp;dst=100009" TargetMode="External"/><Relationship Id="rId2" Type="http://schemas.openxmlformats.org/officeDocument/2006/relationships/settings" Target="settings.xml"/><Relationship Id="rId16" Type="http://schemas.openxmlformats.org/officeDocument/2006/relationships/hyperlink" Target="https://login.consultant.ru/link/?req=doc&amp;base=LAW&amp;n=449455&amp;dst=100901" TargetMode="External"/><Relationship Id="rId20" Type="http://schemas.openxmlformats.org/officeDocument/2006/relationships/hyperlink" Target="https://login.consultant.ru/link/?req=doc&amp;base=LAW&amp;n=182710&amp;dst=100929" TargetMode="External"/><Relationship Id="rId29" Type="http://schemas.openxmlformats.org/officeDocument/2006/relationships/hyperlink" Target="https://login.consultant.ru/link/?req=doc&amp;base=LAW&amp;n=390093&amp;dst=100286"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90093&amp;dst=100269" TargetMode="External"/><Relationship Id="rId11" Type="http://schemas.openxmlformats.org/officeDocument/2006/relationships/hyperlink" Target="https://login.consultant.ru/link/?req=doc&amp;base=LAW&amp;n=390093&amp;dst=100277" TargetMode="External"/><Relationship Id="rId24" Type="http://schemas.openxmlformats.org/officeDocument/2006/relationships/hyperlink" Target="https://login.consultant.ru/link/?req=doc&amp;base=LAW&amp;n=449455&amp;dst=100921" TargetMode="External"/><Relationship Id="rId32" Type="http://schemas.openxmlformats.org/officeDocument/2006/relationships/hyperlink" Target="https://login.consultant.ru/link/?req=doc&amp;base=LAW&amp;n=390093&amp;dst=100289" TargetMode="External"/><Relationship Id="rId37" Type="http://schemas.openxmlformats.org/officeDocument/2006/relationships/hyperlink" Target="https://login.consultant.ru/link/?req=doc&amp;base=LAW&amp;n=372064"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LAW&amp;n=390093&amp;dst=100298" TargetMode="External"/><Relationship Id="rId23" Type="http://schemas.openxmlformats.org/officeDocument/2006/relationships/hyperlink" Target="https://login.consultant.ru/link/?req=doc&amp;base=LAW&amp;n=341893&amp;dst=100945" TargetMode="External"/><Relationship Id="rId28" Type="http://schemas.openxmlformats.org/officeDocument/2006/relationships/hyperlink" Target="https://login.consultant.ru/link/?req=doc&amp;base=LAW&amp;n=449455&amp;dst=100967" TargetMode="External"/><Relationship Id="rId36" Type="http://schemas.openxmlformats.org/officeDocument/2006/relationships/hyperlink" Target="https://login.consultant.ru/link/?req=doc&amp;base=LAW&amp;n=353543" TargetMode="External"/><Relationship Id="rId10" Type="http://schemas.openxmlformats.org/officeDocument/2006/relationships/hyperlink" Target="https://login.consultant.ru/link/?req=doc&amp;base=LAW&amp;n=390093&amp;dst=100273" TargetMode="External"/><Relationship Id="rId19" Type="http://schemas.openxmlformats.org/officeDocument/2006/relationships/hyperlink" Target="https://login.consultant.ru/link/?req=doc&amp;base=LAW&amp;n=182710&amp;dst=100928" TargetMode="External"/><Relationship Id="rId31" Type="http://schemas.openxmlformats.org/officeDocument/2006/relationships/hyperlink" Target="https://login.consultant.ru/link/?req=doc&amp;base=LAW&amp;n=390093&amp;dst=100288" TargetMode="External"/><Relationship Id="rId4" Type="http://schemas.openxmlformats.org/officeDocument/2006/relationships/footnotes" Target="footnotes.xml"/><Relationship Id="rId9" Type="http://schemas.openxmlformats.org/officeDocument/2006/relationships/hyperlink" Target="https://login.consultant.ru/link/?req=doc&amp;base=LAW&amp;n=373476" TargetMode="External"/><Relationship Id="rId14" Type="http://schemas.openxmlformats.org/officeDocument/2006/relationships/hyperlink" Target="https://login.consultant.ru/link/?req=doc&amp;base=LAW&amp;n=390093&amp;dst=100283" TargetMode="External"/><Relationship Id="rId22" Type="http://schemas.openxmlformats.org/officeDocument/2006/relationships/hyperlink" Target="https://login.consultant.ru/link/?req=doc&amp;base=LAW&amp;n=475049&amp;dst=101096" TargetMode="External"/><Relationship Id="rId27" Type="http://schemas.openxmlformats.org/officeDocument/2006/relationships/hyperlink" Target="https://login.consultant.ru/link/?req=doc&amp;base=LAW&amp;n=449455&amp;dst=100959" TargetMode="External"/><Relationship Id="rId30" Type="http://schemas.openxmlformats.org/officeDocument/2006/relationships/hyperlink" Target="https://login.consultant.ru/link/?req=doc&amp;base=LAW&amp;n=390093&amp;dst=100287" TargetMode="External"/><Relationship Id="rId35" Type="http://schemas.openxmlformats.org/officeDocument/2006/relationships/hyperlink" Target="https://login.consultant.ru/link/?req=doc&amp;base=LAW&amp;n=390093&amp;dst=1002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2232</Words>
  <Characters>12723</Characters>
  <Application>Microsoft Office Word</Application>
  <DocSecurity>0</DocSecurity>
  <Lines>106</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Помощник</dc:creator>
  <cp:keywords/>
  <dc:description/>
  <cp:lastModifiedBy>Помощник</cp:lastModifiedBy>
  <cp:revision>2</cp:revision>
  <dcterms:created xsi:type="dcterms:W3CDTF">2025-07-10T13:36:00Z</dcterms:created>
  <dcterms:modified xsi:type="dcterms:W3CDTF">2025-07-10T13:37:00Z</dcterms:modified>
</cp:coreProperties>
</file>